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53CE" w:rsidRDefault="00E3620D">
      <w:pPr>
        <w:spacing w:after="0" w:line="240" w:lineRule="auto"/>
        <w:jc w:val="center"/>
        <w:rPr>
          <w:rFonts w:ascii="Times New Roman" w:eastAsia="Aptos" w:hAnsi="Times New Roman" w:cs="Times New Roman"/>
          <w:b/>
          <w:bCs/>
          <w:sz w:val="26"/>
          <w:szCs w:val="26"/>
        </w:rPr>
      </w:pPr>
      <w:r>
        <w:rPr>
          <w:rFonts w:ascii="Times New Roman" w:eastAsia="Aptos" w:hAnsi="Times New Roman" w:cs="Times New Roman"/>
          <w:b/>
          <w:bCs/>
          <w:sz w:val="26"/>
          <w:szCs w:val="26"/>
        </w:rPr>
        <w:t xml:space="preserve">ПРОГРАММА </w:t>
      </w:r>
    </w:p>
    <w:p w:rsidR="00B653CE" w:rsidRDefault="00E3620D">
      <w:pPr>
        <w:spacing w:after="0" w:line="240" w:lineRule="auto"/>
        <w:jc w:val="center"/>
        <w:rPr>
          <w:rFonts w:ascii="Times New Roman" w:eastAsia="Aptos" w:hAnsi="Times New Roman" w:cs="Times New Roman"/>
          <w:bCs/>
          <w:sz w:val="26"/>
          <w:szCs w:val="26"/>
        </w:rPr>
      </w:pPr>
      <w:r>
        <w:rPr>
          <w:rFonts w:ascii="Times New Roman" w:eastAsia="Aptos" w:hAnsi="Times New Roman" w:cs="Times New Roman"/>
          <w:b/>
          <w:bCs/>
          <w:sz w:val="26"/>
          <w:szCs w:val="26"/>
        </w:rPr>
        <w:t xml:space="preserve">Межрегионального съезда мастеров и экспертов по </w:t>
      </w:r>
      <w:proofErr w:type="spellStart"/>
      <w:r>
        <w:rPr>
          <w:rFonts w:ascii="Times New Roman" w:eastAsia="Aptos" w:hAnsi="Times New Roman" w:cs="Times New Roman"/>
          <w:b/>
          <w:bCs/>
          <w:sz w:val="26"/>
          <w:szCs w:val="26"/>
        </w:rPr>
        <w:t>ковроделию</w:t>
      </w:r>
      <w:proofErr w:type="spellEnd"/>
    </w:p>
    <w:p w:rsidR="00B653CE" w:rsidRDefault="00E3620D">
      <w:pPr>
        <w:spacing w:after="0" w:line="240" w:lineRule="auto"/>
        <w:jc w:val="center"/>
        <w:rPr>
          <w:rFonts w:ascii="Times New Roman" w:eastAsia="Aptos" w:hAnsi="Times New Roman" w:cs="Times New Roman"/>
          <w:bCs/>
          <w:sz w:val="26"/>
          <w:szCs w:val="26"/>
        </w:rPr>
      </w:pPr>
      <w:r>
        <w:rPr>
          <w:rFonts w:ascii="Times New Roman" w:eastAsia="Aptos" w:hAnsi="Times New Roman" w:cs="Times New Roman"/>
          <w:bCs/>
          <w:sz w:val="26"/>
          <w:szCs w:val="26"/>
        </w:rPr>
        <w:t>29-31 октября 2026 г.</w:t>
      </w:r>
    </w:p>
    <w:p w:rsidR="00B653CE" w:rsidRDefault="00E3620D">
      <w:pPr>
        <w:spacing w:after="0" w:line="360" w:lineRule="auto"/>
        <w:jc w:val="center"/>
        <w:rPr>
          <w:rFonts w:ascii="Times New Roman" w:eastAsia="Aptos" w:hAnsi="Times New Roman" w:cs="Times New Roman"/>
          <w:bCs/>
          <w:sz w:val="26"/>
          <w:szCs w:val="26"/>
        </w:rPr>
      </w:pPr>
      <w:r>
        <w:rPr>
          <w:rFonts w:ascii="Times New Roman" w:eastAsia="Aptos" w:hAnsi="Times New Roman" w:cs="Times New Roman"/>
          <w:bCs/>
          <w:sz w:val="26"/>
          <w:szCs w:val="26"/>
        </w:rPr>
        <w:t>Место проведения: Центр уникального мастерства (г. Казань, ул. Московская, 2)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3"/>
        <w:gridCol w:w="5812"/>
        <w:gridCol w:w="2120"/>
      </w:tblGrid>
      <w:tr w:rsidR="00B653CE">
        <w:tc>
          <w:tcPr>
            <w:tcW w:w="1413" w:type="dxa"/>
          </w:tcPr>
          <w:p w:rsidR="00B653CE" w:rsidRDefault="00E3620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Время</w:t>
            </w:r>
          </w:p>
        </w:tc>
        <w:tc>
          <w:tcPr>
            <w:tcW w:w="5812" w:type="dxa"/>
          </w:tcPr>
          <w:p w:rsidR="00B653CE" w:rsidRDefault="00E3620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Мероприятие</w:t>
            </w:r>
          </w:p>
        </w:tc>
        <w:tc>
          <w:tcPr>
            <w:tcW w:w="2120" w:type="dxa"/>
          </w:tcPr>
          <w:p w:rsidR="00B653CE" w:rsidRDefault="00E3620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Место</w:t>
            </w:r>
          </w:p>
        </w:tc>
      </w:tr>
      <w:tr w:rsidR="00B653CE">
        <w:tc>
          <w:tcPr>
            <w:tcW w:w="9345" w:type="dxa"/>
            <w:gridSpan w:val="3"/>
          </w:tcPr>
          <w:p w:rsidR="00B653CE" w:rsidRDefault="00E3620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29 октября</w:t>
            </w:r>
          </w:p>
        </w:tc>
      </w:tr>
      <w:tr w:rsidR="00B653CE">
        <w:tc>
          <w:tcPr>
            <w:tcW w:w="1413" w:type="dxa"/>
          </w:tcPr>
          <w:p w:rsidR="00B653CE" w:rsidRDefault="00E3620D">
            <w:pPr>
              <w:ind w:right="-11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11:00-12:00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5812" w:type="dxa"/>
          </w:tcPr>
          <w:p w:rsidR="00B653CE" w:rsidRDefault="00E3620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Открытие выставки «У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зор будущего: память материала»</w:t>
            </w:r>
          </w:p>
          <w:p w:rsidR="00B653CE" w:rsidRDefault="00E3620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Обзорная экскурсия</w:t>
            </w:r>
          </w:p>
          <w:p w:rsidR="00B653CE" w:rsidRDefault="00E3620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Мастер-класс «Анатомия станка» </w:t>
            </w:r>
          </w:p>
          <w:p w:rsidR="00B653CE" w:rsidRDefault="00E3620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(сборка, натяжение).</w:t>
            </w:r>
          </w:p>
        </w:tc>
        <w:tc>
          <w:tcPr>
            <w:tcW w:w="2120" w:type="dxa"/>
          </w:tcPr>
          <w:p w:rsidR="00B653CE" w:rsidRDefault="00E3620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 этаж, ауд. 106</w:t>
            </w:r>
          </w:p>
        </w:tc>
      </w:tr>
      <w:tr w:rsidR="00B653CE">
        <w:tc>
          <w:tcPr>
            <w:tcW w:w="1413" w:type="dxa"/>
          </w:tcPr>
          <w:p w:rsidR="00B653CE" w:rsidRDefault="00E3620D">
            <w:pPr>
              <w:ind w:right="-113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12:00-15:00</w:t>
            </w:r>
          </w:p>
          <w:p w:rsidR="00B653CE" w:rsidRDefault="00B653C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812" w:type="dxa"/>
          </w:tcPr>
          <w:p w:rsidR="00B653CE" w:rsidRDefault="00E3620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Региональные техники</w:t>
            </w:r>
          </w:p>
          <w:p w:rsidR="00B653CE" w:rsidRDefault="00E3620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Знакомство с коврами народов Поволжья и Урала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Мастер-классы: </w:t>
            </w:r>
          </w:p>
          <w:p w:rsidR="00B653CE" w:rsidRDefault="00E3620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южноудмуртское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ткачество (Надежда Измайлова), башкирское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безворсовое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Гульсасак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Миргалеева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), коми-пермяцкий орнамент (Надежда Арская). Мастер-показ:</w:t>
            </w:r>
          </w:p>
          <w:p w:rsidR="00B653CE" w:rsidRDefault="00E3620D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«Образцы пряжи и шерсти. Технологические аспекты» (Екатерина Горж)</w:t>
            </w:r>
          </w:p>
        </w:tc>
        <w:tc>
          <w:tcPr>
            <w:tcW w:w="2120" w:type="dxa"/>
          </w:tcPr>
          <w:p w:rsidR="00B653CE" w:rsidRDefault="00E3620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 этаж, ауд. 106</w:t>
            </w:r>
          </w:p>
        </w:tc>
      </w:tr>
      <w:tr w:rsidR="00B653CE">
        <w:tc>
          <w:tcPr>
            <w:tcW w:w="1413" w:type="dxa"/>
          </w:tcPr>
          <w:p w:rsidR="00B653CE" w:rsidRDefault="00E3620D">
            <w:pPr>
              <w:ind w:right="-11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15.00-16.00</w:t>
            </w:r>
          </w:p>
        </w:tc>
        <w:tc>
          <w:tcPr>
            <w:tcW w:w="5812" w:type="dxa"/>
          </w:tcPr>
          <w:p w:rsidR="00B653CE" w:rsidRDefault="00E3620D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Диалог ремесел.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Круглый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стол «От узелка к войлоку» (ткачи и валяльщики).</w:t>
            </w:r>
          </w:p>
        </w:tc>
        <w:tc>
          <w:tcPr>
            <w:tcW w:w="2120" w:type="dxa"/>
          </w:tcPr>
          <w:p w:rsidR="00B653CE" w:rsidRDefault="00E3620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этаж, ауд. 229</w:t>
            </w:r>
          </w:p>
        </w:tc>
      </w:tr>
      <w:tr w:rsidR="00B653CE">
        <w:tc>
          <w:tcPr>
            <w:tcW w:w="9345" w:type="dxa"/>
            <w:gridSpan w:val="3"/>
          </w:tcPr>
          <w:p w:rsidR="00B653CE" w:rsidRDefault="00E3620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 октября</w:t>
            </w:r>
          </w:p>
        </w:tc>
      </w:tr>
      <w:tr w:rsidR="00B653CE">
        <w:tc>
          <w:tcPr>
            <w:tcW w:w="1413" w:type="dxa"/>
          </w:tcPr>
          <w:p w:rsidR="00B653CE" w:rsidRDefault="00E3620D">
            <w:pPr>
              <w:ind w:right="-113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10:20-13:10</w:t>
            </w:r>
          </w:p>
          <w:p w:rsidR="00B653CE" w:rsidRDefault="00B653C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812" w:type="dxa"/>
          </w:tcPr>
          <w:p w:rsidR="00E3620D" w:rsidRDefault="00E3620D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Пленарное заседание</w:t>
            </w:r>
          </w:p>
          <w:p w:rsidR="00E3620D" w:rsidRDefault="00E3620D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Приветствие Министерства культуры РТ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Аюповой</w:t>
            </w:r>
            <w:proofErr w:type="spellEnd"/>
          </w:p>
          <w:p w:rsidR="00B653CE" w:rsidRDefault="00E3620D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Доклады экспертов о сохранении промыслов, монетизации, ИИ в ремесле и трансформации рынка</w:t>
            </w:r>
          </w:p>
          <w:p w:rsidR="00B653CE" w:rsidRDefault="00E3620D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  <w:t xml:space="preserve">Ключевые спикеры: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Наталья Денисова (Тюмень) – тюменское ковроткачество;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Зарият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Гаджиибрагимова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(Дагестан) – табасаранское ковроткачество; Алексей Прокин (Карелия) – технологии и ИИ; Екатерина Горж (Москва) – сырье в ковроткачестве; Гузель Мустафина (Башкор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тостан) – интеграция в социокультурное пространство;</w:t>
            </w: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Мария Золотухина (Пермский край) – системное сохранение и развитие ковроткачества; эксперты по коврам сферы бизнеса, образования, культуры, Академии наук РТ и др.</w:t>
            </w:r>
          </w:p>
        </w:tc>
        <w:tc>
          <w:tcPr>
            <w:tcW w:w="2120" w:type="dxa"/>
          </w:tcPr>
          <w:p w:rsidR="00B653CE" w:rsidRDefault="00E3620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этаж, ауд. 212</w:t>
            </w:r>
          </w:p>
          <w:p w:rsidR="00B653CE" w:rsidRDefault="00B653C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653CE">
        <w:tc>
          <w:tcPr>
            <w:tcW w:w="1413" w:type="dxa"/>
          </w:tcPr>
          <w:p w:rsidR="00B653CE" w:rsidRDefault="00E3620D">
            <w:pPr>
              <w:ind w:right="-113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13:10-14:00</w:t>
            </w:r>
          </w:p>
        </w:tc>
        <w:tc>
          <w:tcPr>
            <w:tcW w:w="5812" w:type="dxa"/>
          </w:tcPr>
          <w:p w:rsidR="00B653CE" w:rsidRDefault="00E3620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Обеденный перерыв</w:t>
            </w:r>
          </w:p>
        </w:tc>
        <w:tc>
          <w:tcPr>
            <w:tcW w:w="2120" w:type="dxa"/>
          </w:tcPr>
          <w:p w:rsidR="00B653CE" w:rsidRDefault="00B653C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653CE">
        <w:tc>
          <w:tcPr>
            <w:tcW w:w="1413" w:type="dxa"/>
          </w:tcPr>
          <w:p w:rsidR="00B653CE" w:rsidRDefault="00E3620D">
            <w:pPr>
              <w:ind w:right="-113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14:00-14:45</w:t>
            </w:r>
          </w:p>
        </w:tc>
        <w:tc>
          <w:tcPr>
            <w:tcW w:w="5812" w:type="dxa"/>
          </w:tcPr>
          <w:p w:rsidR="00E3620D" w:rsidRDefault="00E3620D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Круглый стол и мастер-классы</w:t>
            </w:r>
          </w:p>
          <w:p w:rsidR="00B653CE" w:rsidRDefault="00E3620D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Экономика ручного ткачества, браное и закладное ткачество, камчатные скатерти</w:t>
            </w:r>
          </w:p>
        </w:tc>
        <w:tc>
          <w:tcPr>
            <w:tcW w:w="2120" w:type="dxa"/>
          </w:tcPr>
          <w:p w:rsidR="00B653CE" w:rsidRDefault="00E3620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 этаж, ауд. 127</w:t>
            </w:r>
          </w:p>
        </w:tc>
      </w:tr>
      <w:tr w:rsidR="00B653CE">
        <w:tc>
          <w:tcPr>
            <w:tcW w:w="1413" w:type="dxa"/>
          </w:tcPr>
          <w:p w:rsidR="00B653CE" w:rsidRDefault="00E3620D">
            <w:pPr>
              <w:ind w:right="-113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14:50-15:30</w:t>
            </w:r>
          </w:p>
        </w:tc>
        <w:tc>
          <w:tcPr>
            <w:tcW w:w="5812" w:type="dxa"/>
          </w:tcPr>
          <w:p w:rsidR="00E3620D" w:rsidRDefault="00E3620D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Панельные дискуссии</w:t>
            </w:r>
          </w:p>
          <w:p w:rsidR="00E3620D" w:rsidRDefault="00E3620D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«Нужны ли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маркетплейсы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народным промыслам?»</w:t>
            </w:r>
          </w:p>
          <w:p w:rsidR="00B653CE" w:rsidRDefault="00E3620D" w:rsidP="00E3620D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Этнохаб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: проектирование сувенирного ассортимента»</w:t>
            </w:r>
          </w:p>
        </w:tc>
        <w:tc>
          <w:tcPr>
            <w:tcW w:w="2120" w:type="dxa"/>
          </w:tcPr>
          <w:p w:rsidR="00B653CE" w:rsidRDefault="00E3620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этаж, ауд. 212</w:t>
            </w:r>
          </w:p>
          <w:p w:rsidR="00B653CE" w:rsidRDefault="00B653C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653CE">
        <w:tc>
          <w:tcPr>
            <w:tcW w:w="9345" w:type="dxa"/>
            <w:gridSpan w:val="3"/>
          </w:tcPr>
          <w:p w:rsidR="00B653CE" w:rsidRDefault="00E3620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31 октября</w:t>
            </w:r>
          </w:p>
        </w:tc>
      </w:tr>
      <w:tr w:rsidR="00B653CE">
        <w:tc>
          <w:tcPr>
            <w:tcW w:w="1413" w:type="dxa"/>
          </w:tcPr>
          <w:p w:rsidR="00B653CE" w:rsidRDefault="00E3620D">
            <w:pPr>
              <w:ind w:right="-113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10:30-12:00</w:t>
            </w:r>
          </w:p>
        </w:tc>
        <w:tc>
          <w:tcPr>
            <w:tcW w:w="5812" w:type="dxa"/>
          </w:tcPr>
          <w:p w:rsidR="00E3620D" w:rsidRDefault="00E3620D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Практический блок</w:t>
            </w:r>
          </w:p>
          <w:p w:rsidR="00B653CE" w:rsidRDefault="00E3620D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Мастер-классы по ковроткачеству</w:t>
            </w:r>
            <w:bookmarkStart w:id="0" w:name="_GoBack"/>
            <w:bookmarkEnd w:id="0"/>
          </w:p>
        </w:tc>
        <w:tc>
          <w:tcPr>
            <w:tcW w:w="2120" w:type="dxa"/>
          </w:tcPr>
          <w:p w:rsidR="00B653CE" w:rsidRDefault="00E3620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 этаж, ауд. 106</w:t>
            </w:r>
          </w:p>
        </w:tc>
      </w:tr>
    </w:tbl>
    <w:p w:rsidR="00B653CE" w:rsidRDefault="00B653CE">
      <w:pPr>
        <w:jc w:val="both"/>
        <w:rPr>
          <w:rFonts w:ascii="Times New Roman" w:hAnsi="Times New Roman" w:cs="Times New Roman"/>
          <w:sz w:val="26"/>
          <w:szCs w:val="26"/>
        </w:rPr>
      </w:pPr>
    </w:p>
    <w:sectPr w:rsidR="00B653CE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auto"/>
    <w:pitch w:val="default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3CE"/>
    <w:rsid w:val="00B653CE"/>
    <w:rsid w:val="00E36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6DBE4"/>
  <w15:docId w15:val="{B0400023-5CC8-4B00-BEAA-AA7EB8900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Arial"/>
        <a:cs typeface="Arial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Arial"/>
        <a:cs typeface="Arial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280</Words>
  <Characters>1600</Characters>
  <Application>Microsoft Office Word</Application>
  <DocSecurity>0</DocSecurity>
  <Lines>13</Lines>
  <Paragraphs>3</Paragraphs>
  <ScaleCrop>false</ScaleCrop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TATCULT-0038</dc:creator>
  <cp:keywords/>
  <dc:description/>
  <cp:lastModifiedBy>User</cp:lastModifiedBy>
  <cp:revision>3</cp:revision>
  <dcterms:created xsi:type="dcterms:W3CDTF">2026-10-21T14:54:00Z</dcterms:created>
  <dcterms:modified xsi:type="dcterms:W3CDTF">2026-10-22T12:54:00Z</dcterms:modified>
</cp:coreProperties>
</file>